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0E" w:rsidRPr="002F3EE8" w:rsidRDefault="0001150E" w:rsidP="007C357A">
      <w:pP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2F3EE8">
        <w:rPr>
          <w:rFonts w:asciiTheme="minorHAnsi" w:hAnsiTheme="minorHAnsi" w:cstheme="minorHAnsi"/>
          <w:b/>
          <w:color w:val="365F91" w:themeColor="accent1" w:themeShade="BF"/>
        </w:rPr>
        <w:t xml:space="preserve">МЕТОДИЧЕСКИЕ РЕКОМЕНДАЦИИ ПО ПРОФИЛАКТИКЕ ПАДЕНИЙ И ПЕРЕЛОМОВ </w:t>
      </w:r>
    </w:p>
    <w:p w:rsidR="006B003C" w:rsidRPr="002F3EE8" w:rsidRDefault="0001150E" w:rsidP="007C357A">
      <w:pP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2F3EE8">
        <w:rPr>
          <w:rFonts w:asciiTheme="minorHAnsi" w:hAnsiTheme="minorHAnsi" w:cstheme="minorHAnsi"/>
          <w:b/>
          <w:color w:val="365F91" w:themeColor="accent1" w:themeShade="BF"/>
        </w:rPr>
        <w:t xml:space="preserve"> У ГРАЖДАН ПОЖИЛОГО ВОЗРАСТА</w:t>
      </w:r>
    </w:p>
    <w:tbl>
      <w:tblPr>
        <w:tblStyle w:val="a7"/>
        <w:tblW w:w="15125" w:type="dxa"/>
        <w:tblLook w:val="04A0"/>
      </w:tblPr>
      <w:tblGrid>
        <w:gridCol w:w="5041"/>
        <w:gridCol w:w="5042"/>
        <w:gridCol w:w="5042"/>
      </w:tblGrid>
      <w:tr w:rsidR="0001150E" w:rsidTr="0001150E">
        <w:trPr>
          <w:trHeight w:val="8275"/>
        </w:trPr>
        <w:tc>
          <w:tcPr>
            <w:tcW w:w="5041" w:type="dxa"/>
          </w:tcPr>
          <w:p w:rsidR="0001150E" w:rsidRPr="0001150E" w:rsidRDefault="007C357A" w:rsidP="0001150E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Профилактика переломов</w:t>
            </w:r>
          </w:p>
          <w:p w:rsidR="0001150E" w:rsidRPr="0001150E" w:rsidRDefault="0001150E" w:rsidP="0001150E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1150E" w:rsidRPr="0001150E" w:rsidRDefault="0001150E" w:rsidP="0001150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</w:pPr>
            <w:r w:rsidRPr="0001150E">
              <w:t>Места характерных переломов: шейка бедренной кости, позвонки, лучевая кость в типичном месте.</w:t>
            </w:r>
          </w:p>
          <w:p w:rsidR="0001150E" w:rsidRPr="0001150E" w:rsidRDefault="0001150E" w:rsidP="0001150E">
            <w:pPr>
              <w:pStyle w:val="a8"/>
              <w:spacing w:after="0"/>
              <w:ind w:left="0"/>
            </w:pPr>
            <w:r w:rsidRPr="0001150E">
              <w:drawing>
                <wp:inline distT="0" distB="0" distL="0" distR="0">
                  <wp:extent cx="3024507" cy="2043404"/>
                  <wp:effectExtent l="19050" t="0" r="4443" b="0"/>
                  <wp:docPr id="2" name="Рисунок 1" descr="C:\Users\User\Desktop\Osteopor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Osteopor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267" cy="204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0E" w:rsidRPr="0001150E" w:rsidRDefault="0001150E" w:rsidP="0001150E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</w:pPr>
            <w:r w:rsidRPr="0001150E">
              <w:t>Склонность к падениям у пожилых людей обычно бывает связана с такими факторами, как мышечная и общая слабость, нарушения зрения, нарушения сна, расстройства равновесия, прием некоторых неврологических препаратов, снижение остроты слуха и зрения и др.</w:t>
            </w:r>
          </w:p>
          <w:p w:rsidR="002F3EE8" w:rsidRPr="00A62194" w:rsidRDefault="002F3EE8" w:rsidP="002F3EE8">
            <w:pPr>
              <w:shd w:val="clear" w:color="auto" w:fill="FFFFFF"/>
              <w:spacing w:before="147" w:after="147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6219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ru-RU"/>
              </w:rPr>
              <w:t>Состояния, при которых в пожилом и старческом  возрасте  необходимо соблюдать осторожность, не выходить на улицу в одиночку в гололед, сумерки, при тумане или снеге</w:t>
            </w:r>
          </w:p>
          <w:p w:rsidR="002F3EE8" w:rsidRPr="002F3EE8" w:rsidRDefault="002F3EE8" w:rsidP="002F3EE8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59" w:line="240" w:lineRule="auto"/>
              <w:jc w:val="both"/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</w:pPr>
            <w:r w:rsidRPr="002F3EE8"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  <w:t>нарушения равновесия и походки;</w:t>
            </w:r>
          </w:p>
          <w:p w:rsidR="002F3EE8" w:rsidRPr="002F3EE8" w:rsidRDefault="002F3EE8" w:rsidP="002F3EE8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59" w:line="240" w:lineRule="auto"/>
              <w:jc w:val="both"/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</w:pPr>
            <w:r w:rsidRPr="002F3EE8"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  <w:t>головокружение;</w:t>
            </w:r>
          </w:p>
          <w:p w:rsidR="002F3EE8" w:rsidRPr="002F3EE8" w:rsidRDefault="002F3EE8" w:rsidP="002F3EE8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59" w:line="240" w:lineRule="auto"/>
              <w:jc w:val="both"/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</w:pPr>
            <w:r w:rsidRPr="002F3EE8"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  <w:t>спутанность сознания;</w:t>
            </w:r>
          </w:p>
          <w:p w:rsidR="002F3EE8" w:rsidRPr="002F3EE8" w:rsidRDefault="002F3EE8" w:rsidP="002F3EE8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59" w:line="240" w:lineRule="auto"/>
              <w:jc w:val="both"/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</w:pPr>
            <w:r w:rsidRPr="002F3EE8"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  <w:t>нарушения зрения;</w:t>
            </w:r>
          </w:p>
          <w:p w:rsidR="0001150E" w:rsidRPr="0038777C" w:rsidRDefault="002F3EE8" w:rsidP="0038777C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59" w:line="240" w:lineRule="auto"/>
              <w:jc w:val="both"/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2F3EE8"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  <w:t>синкопальные</w:t>
            </w:r>
            <w:proofErr w:type="spellEnd"/>
            <w:r w:rsidRPr="002F3EE8">
              <w:rPr>
                <w:rFonts w:ascii="Tahoma" w:eastAsia="Times New Roman" w:hAnsi="Tahoma" w:cs="Tahoma"/>
                <w:color w:val="2F2F2F"/>
                <w:sz w:val="21"/>
                <w:szCs w:val="21"/>
                <w:lang w:eastAsia="ru-RU"/>
              </w:rPr>
              <w:t xml:space="preserve"> состояния – случаи кратковременной потери созна</w:t>
            </w:r>
          </w:p>
        </w:tc>
        <w:tc>
          <w:tcPr>
            <w:tcW w:w="5042" w:type="dxa"/>
          </w:tcPr>
          <w:p w:rsidR="0001150E" w:rsidRPr="0001150E" w:rsidRDefault="0001150E" w:rsidP="007C357A">
            <w:pPr>
              <w:shd w:val="clear" w:color="auto" w:fill="FFFFFF"/>
              <w:spacing w:before="147" w:after="147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1150E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ru-RU"/>
              </w:rPr>
              <w:t>Профилактика падений должна проводиться по трем основным направлениям</w:t>
            </w:r>
          </w:p>
          <w:p w:rsidR="0001150E" w:rsidRPr="007C357A" w:rsidRDefault="0001150E" w:rsidP="007C357A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организация безопасного быта и жилища;</w:t>
            </w:r>
          </w:p>
          <w:p w:rsidR="0001150E" w:rsidRPr="007C357A" w:rsidRDefault="0001150E" w:rsidP="007C357A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занятия гимнастикой для увеличения силы мышц ног;</w:t>
            </w:r>
          </w:p>
          <w:p w:rsidR="0001150E" w:rsidRPr="007C357A" w:rsidRDefault="0001150E" w:rsidP="007C357A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 xml:space="preserve">применение лекарственных препаратов для уменьшения выраженности головокружения и лечения </w:t>
            </w:r>
            <w:proofErr w:type="spellStart"/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остеопороза</w:t>
            </w:r>
            <w:proofErr w:type="spellEnd"/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.</w:t>
            </w:r>
          </w:p>
          <w:p w:rsidR="0001150E" w:rsidRPr="007C357A" w:rsidRDefault="0001150E" w:rsidP="007C357A">
            <w:pPr>
              <w:shd w:val="clear" w:color="auto" w:fill="FFFFFF"/>
              <w:spacing w:before="147" w:after="147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ru-RU"/>
              </w:rPr>
              <w:t>Независимо от того, какие факторы вызывают падения пожилых людей, вот несколько советов, которые позволят предотвратить падение</w:t>
            </w:r>
          </w:p>
          <w:p w:rsidR="0001150E" w:rsidRPr="007C357A" w:rsidRDefault="0001150E" w:rsidP="007C357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регулярные физические тренировки для укрепления мышц и костей;</w:t>
            </w:r>
          </w:p>
          <w:p w:rsidR="0001150E" w:rsidRPr="007C357A" w:rsidRDefault="0001150E" w:rsidP="007C357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уберите дома вещи, которые могут способствовать падению;</w:t>
            </w:r>
          </w:p>
          <w:p w:rsidR="0001150E" w:rsidRPr="007C357A" w:rsidRDefault="0001150E" w:rsidP="007C357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необходимые вещи храните в легкодоступных местах;</w:t>
            </w:r>
          </w:p>
          <w:p w:rsidR="0001150E" w:rsidRPr="007C357A" w:rsidRDefault="0001150E" w:rsidP="007C357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на полу используйте нескользкие циновки;</w:t>
            </w:r>
          </w:p>
          <w:p w:rsidR="0001150E" w:rsidRPr="007C357A" w:rsidRDefault="0001150E" w:rsidP="007C357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в ванной сделайте ручки и перила;</w:t>
            </w:r>
          </w:p>
          <w:p w:rsidR="0001150E" w:rsidRPr="007C357A" w:rsidRDefault="0001150E" w:rsidP="007C357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лестницу и прихожую держите хорошо освещенной;</w:t>
            </w:r>
          </w:p>
          <w:p w:rsidR="0001150E" w:rsidRPr="007C357A" w:rsidRDefault="0001150E" w:rsidP="007C357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lang w:eastAsia="ru-RU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при использовании лекарств обязательно интересуйтесь у врача о возможном действии их на кости (не вызывают ли они их ломкость);</w:t>
            </w:r>
          </w:p>
          <w:p w:rsidR="0001150E" w:rsidRPr="007C357A" w:rsidRDefault="0001150E" w:rsidP="00A62194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</w:rPr>
            </w:pPr>
            <w:r w:rsidRPr="007C357A">
              <w:rPr>
                <w:rFonts w:asciiTheme="minorHAnsi" w:eastAsia="Times New Roman" w:hAnsiTheme="minorHAnsi" w:cstheme="minorHAnsi"/>
                <w:color w:val="2F2F2F"/>
                <w:lang w:eastAsia="ru-RU"/>
              </w:rPr>
              <w:t>носите удобную обувь с нескользкой подошвой; используйте ортопедические стельки для компенсации статической недостаточности стопы; при выраженной неустойчивости походки используйте трость или костыли.</w:t>
            </w:r>
            <w:r w:rsidRPr="007C357A">
              <w:rPr>
                <w:rFonts w:asciiTheme="minorHAnsi" w:eastAsia="Times New Roman" w:hAnsiTheme="minorHAnsi" w:cstheme="minorHAnsi"/>
                <w:color w:val="2F2F2F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042" w:type="dxa"/>
          </w:tcPr>
          <w:p w:rsidR="0038777C" w:rsidRDefault="0038777C" w:rsidP="0038777C">
            <w:pPr>
              <w:shd w:val="clear" w:color="auto" w:fill="FFFFFF"/>
              <w:spacing w:after="59" w:line="240" w:lineRule="auto"/>
              <w:ind w:firstLine="407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</w:pPr>
          </w:p>
          <w:p w:rsidR="0038777C" w:rsidRPr="0038777C" w:rsidRDefault="00A62194" w:rsidP="0038777C">
            <w:pPr>
              <w:shd w:val="clear" w:color="auto" w:fill="FFFFFF"/>
              <w:spacing w:after="59" w:line="240" w:lineRule="auto"/>
              <w:ind w:firstLine="407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</w:pPr>
            <w:r w:rsidRPr="0038777C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  <w:t>Где чаще всего происходят падения?</w:t>
            </w:r>
          </w:p>
          <w:p w:rsidR="00A62194" w:rsidRPr="00A62194" w:rsidRDefault="00A62194" w:rsidP="0038777C">
            <w:p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</w:pPr>
            <w:r w:rsidRPr="00A62194"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  <w:t>50% случаев происходит дома, особенно часто в ванной комнате и спальне. Многие больные, около 80%, падают без свидетелей, что лишает их быстрой помощи.</w:t>
            </w:r>
          </w:p>
          <w:p w:rsidR="00A62194" w:rsidRPr="00A62194" w:rsidRDefault="00A62194" w:rsidP="0038777C">
            <w:p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</w:pPr>
            <w:r w:rsidRPr="00A62194"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  <w:t>Наиболее частая причина смерти больных пожилого и престарелого возраста от травмы, полученной в результате падения, - это перелом шейки бедра. В 20% всех случаев перелома шейки бедра наступает смерть от осложнений. Половина пожилых больных после этой травмы становятся глубокими инвалидами, требующими постоянного ухода.</w:t>
            </w:r>
          </w:p>
          <w:p w:rsidR="00A62194" w:rsidRPr="00A62194" w:rsidRDefault="00A62194" w:rsidP="0038777C">
            <w:p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</w:pPr>
            <w:r w:rsidRPr="00A62194"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  <w:t>Большая доля травм после падения у пожилых людей приходится на переломы костей запястья. Процесс срастания занимает много времени, длится от 6 недель до 3-6 месяцев и значительно ограничивает способность человека к самообслуживанию.</w:t>
            </w:r>
          </w:p>
          <w:p w:rsidR="00A62194" w:rsidRPr="00A62194" w:rsidRDefault="00A62194" w:rsidP="0038777C">
            <w:pPr>
              <w:shd w:val="clear" w:color="auto" w:fill="FFFFFF"/>
              <w:spacing w:after="59" w:line="240" w:lineRule="auto"/>
              <w:jc w:val="both"/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</w:pPr>
            <w:r w:rsidRPr="00A62194"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  <w:t xml:space="preserve">По статистике пожилые женщины падают и получают травмы чаще, чем мужчины. Это объясняется тем, что женщины в пожилом возрасте страдают от </w:t>
            </w:r>
            <w:proofErr w:type="spellStart"/>
            <w:r w:rsidRPr="00A62194"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  <w:t>остеопороза</w:t>
            </w:r>
            <w:proofErr w:type="spellEnd"/>
            <w:r w:rsidRPr="00A62194"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  <w:t xml:space="preserve"> – повышенной хрупкости костей.</w:t>
            </w:r>
          </w:p>
          <w:p w:rsidR="0001150E" w:rsidRPr="0001150E" w:rsidRDefault="00A62194" w:rsidP="0038777C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</w:rPr>
            </w:pPr>
            <w:r w:rsidRPr="00A62194"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  <w:t>Лечение последствий падений обходится дорого и больному, и его семье. Человеку приходится переживать психическую травму: заново обретать уверенность в своих физических силах, преодолевать страх повторных падений. Следствиями перелома зачастую бывают потеря независимости, необходимость нанимать сиделку, просить о помощи родных, друзей. Ограничение способности двигаться заставляет выздоравливающего подолгу лежать, что неблагоприятно сказывается на его самочувствии: возникают запоры, пролежни, из-за возрастных нарушений терморегуляции – переохлаждения</w:t>
            </w:r>
            <w:r w:rsidR="0038777C">
              <w:rPr>
                <w:rFonts w:asciiTheme="minorHAnsi" w:eastAsia="Times New Roman" w:hAnsiTheme="minorHAnsi" w:cstheme="minorHAnsi"/>
                <w:color w:val="2F2F2F"/>
                <w:sz w:val="20"/>
                <w:szCs w:val="20"/>
                <w:lang w:eastAsia="ru-RU"/>
              </w:rPr>
              <w:t>.</w:t>
            </w:r>
          </w:p>
        </w:tc>
      </w:tr>
    </w:tbl>
    <w:p w:rsidR="0001150E" w:rsidRPr="0001150E" w:rsidRDefault="0001150E" w:rsidP="0001150E">
      <w:pPr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sectPr w:rsidR="0001150E" w:rsidRPr="0001150E" w:rsidSect="002F3EE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513"/>
    <w:multiLevelType w:val="hybridMultilevel"/>
    <w:tmpl w:val="5B7AA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0040"/>
    <w:multiLevelType w:val="hybridMultilevel"/>
    <w:tmpl w:val="166EB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0EE"/>
    <w:multiLevelType w:val="hybridMultilevel"/>
    <w:tmpl w:val="4228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8532B"/>
    <w:multiLevelType w:val="hybridMultilevel"/>
    <w:tmpl w:val="3D7C2E52"/>
    <w:lvl w:ilvl="0" w:tplc="49A251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6B003C"/>
    <w:rsid w:val="0001150E"/>
    <w:rsid w:val="002F3EE8"/>
    <w:rsid w:val="0038777C"/>
    <w:rsid w:val="0054560F"/>
    <w:rsid w:val="006B003C"/>
    <w:rsid w:val="007C357A"/>
    <w:rsid w:val="00A62194"/>
    <w:rsid w:val="00A65E17"/>
    <w:rsid w:val="00E826B9"/>
    <w:rsid w:val="00FE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B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8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E826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826B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E826B9"/>
    <w:rPr>
      <w:b/>
      <w:bCs/>
    </w:rPr>
  </w:style>
  <w:style w:type="paragraph" w:styleId="a6">
    <w:name w:val="No Spacing"/>
    <w:uiPriority w:val="1"/>
    <w:qFormat/>
    <w:rsid w:val="00E826B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011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15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5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2020-07-15T11:57:00Z</dcterms:created>
  <dcterms:modified xsi:type="dcterms:W3CDTF">2020-07-16T05:49:00Z</dcterms:modified>
</cp:coreProperties>
</file>